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Footer"/>
        <w:tblW w:w="9589" w:type="dxa"/>
        <w:tblLook w:val="04A0"/>
      </w:tblPr>
      <w:tblGrid>
        <w:gridCol w:w="3408"/>
        <w:gridCol w:w="6181"/>
      </w:tblGrid>
      <w:tr w:rsidR="00316359" w:rsidTr="003D3547">
        <w:trPr>
          <w:trHeight w:val="1532"/>
        </w:trPr>
        <w:tc>
          <w:tcPr>
            <w:tcW w:w="3408" w:type="dxa"/>
          </w:tcPr>
          <w:p w:rsidR="00316359" w:rsidRPr="00121EDD" w:rsidRDefault="00316359" w:rsidP="003D3547">
            <w:pPr>
              <w:spacing w:after="0" w:line="312" w:lineRule="auto"/>
              <w:jc w:val="center"/>
              <w:rPr>
                <w:rFonts w:ascii="Times New Roman" w:hAnsi="Times New Roman"/>
                <w:b/>
                <w:sz w:val="28"/>
                <w:szCs w:val="28"/>
              </w:rPr>
            </w:pPr>
            <w:r w:rsidRPr="00121EDD">
              <w:rPr>
                <w:rFonts w:ascii="Times New Roman" w:hAnsi="Times New Roman"/>
                <w:b/>
                <w:sz w:val="28"/>
                <w:szCs w:val="28"/>
              </w:rPr>
              <w:t>ỦY BAN NHÂN DÂN</w:t>
            </w:r>
          </w:p>
          <w:p w:rsidR="00316359" w:rsidRPr="00121EDD" w:rsidRDefault="00316359" w:rsidP="003D3547">
            <w:pPr>
              <w:spacing w:after="0" w:line="312" w:lineRule="auto"/>
              <w:jc w:val="center"/>
              <w:rPr>
                <w:rFonts w:ascii="Times New Roman" w:hAnsi="Times New Roman"/>
                <w:b/>
                <w:sz w:val="28"/>
                <w:szCs w:val="28"/>
              </w:rPr>
            </w:pPr>
            <w:r w:rsidRPr="00121EDD">
              <w:rPr>
                <w:rFonts w:ascii="Times New Roman" w:hAnsi="Times New Roman"/>
                <w:b/>
                <w:sz w:val="28"/>
                <w:szCs w:val="28"/>
              </w:rPr>
              <w:t>XÃ PÚ XI</w:t>
            </w:r>
          </w:p>
          <w:p w:rsidR="00316359" w:rsidRDefault="00316359" w:rsidP="003D3547">
            <w:pPr>
              <w:spacing w:after="0" w:line="312" w:lineRule="auto"/>
              <w:jc w:val="center"/>
              <w:rPr>
                <w:rFonts w:ascii="Times New Roman" w:hAnsi="Times New Roman"/>
                <w:sz w:val="28"/>
                <w:szCs w:val="28"/>
              </w:rPr>
            </w:pPr>
            <w:r>
              <w:pict>
                <v:shapetype id="_x0000_t32" coordsize="21600,21600" o:spt="32" o:oned="t" path="m,l21600,21600e" filled="f">
                  <v:path arrowok="t" fillok="f" o:connecttype="none"/>
                  <o:lock v:ext="edit" shapetype="t"/>
                </v:shapetype>
                <v:shape id="_x0000_s1026" type="#_x0000_t32" style="position:absolute;left:0;text-align:left;margin-left:61.25pt;margin-top:.65pt;width:38.5pt;height:0;z-index:251660288" o:connectortype="straight"/>
              </w:pict>
            </w:r>
          </w:p>
          <w:p w:rsidR="00316359" w:rsidRDefault="00316359" w:rsidP="003D3547">
            <w:pPr>
              <w:spacing w:after="0" w:line="312" w:lineRule="auto"/>
              <w:jc w:val="center"/>
              <w:rPr>
                <w:rFonts w:ascii="Times New Roman" w:hAnsi="Times New Roman"/>
                <w:sz w:val="28"/>
                <w:szCs w:val="28"/>
              </w:rPr>
            </w:pPr>
            <w:r>
              <w:rPr>
                <w:rFonts w:ascii="Times New Roman" w:hAnsi="Times New Roman"/>
                <w:sz w:val="28"/>
                <w:szCs w:val="28"/>
              </w:rPr>
              <w:t>Số :         / KH-UBND</w:t>
            </w:r>
          </w:p>
        </w:tc>
        <w:tc>
          <w:tcPr>
            <w:tcW w:w="6181" w:type="dxa"/>
          </w:tcPr>
          <w:p w:rsidR="00316359" w:rsidRPr="00121EDD" w:rsidRDefault="00316359" w:rsidP="003D3547">
            <w:pPr>
              <w:spacing w:after="0" w:line="312" w:lineRule="auto"/>
              <w:jc w:val="center"/>
              <w:rPr>
                <w:rFonts w:ascii="Times New Roman" w:hAnsi="Times New Roman"/>
                <w:b/>
                <w:sz w:val="28"/>
                <w:szCs w:val="28"/>
              </w:rPr>
            </w:pPr>
            <w:r w:rsidRPr="00121EDD">
              <w:rPr>
                <w:rFonts w:ascii="Times New Roman" w:hAnsi="Times New Roman"/>
                <w:b/>
                <w:sz w:val="28"/>
                <w:szCs w:val="28"/>
              </w:rPr>
              <w:t>CỘNG HÒA XÃ HỘI CHỦ NGHĨA VIỆT NAM</w:t>
            </w:r>
          </w:p>
          <w:p w:rsidR="00316359" w:rsidRPr="00121EDD" w:rsidRDefault="00316359" w:rsidP="003D3547">
            <w:pPr>
              <w:spacing w:after="0" w:line="312" w:lineRule="auto"/>
              <w:jc w:val="center"/>
              <w:rPr>
                <w:rFonts w:ascii="Times New Roman" w:hAnsi="Times New Roman"/>
                <w:b/>
                <w:sz w:val="28"/>
                <w:szCs w:val="28"/>
              </w:rPr>
            </w:pPr>
            <w:r w:rsidRPr="00121EDD">
              <w:rPr>
                <w:rFonts w:ascii="Times New Roman" w:hAnsi="Times New Roman"/>
                <w:b/>
                <w:sz w:val="28"/>
                <w:szCs w:val="28"/>
              </w:rPr>
              <w:t>Độc lập – Tự do – Hạnh phúc</w:t>
            </w:r>
          </w:p>
          <w:p w:rsidR="00316359" w:rsidRDefault="00316359" w:rsidP="003D3547">
            <w:pPr>
              <w:spacing w:after="0" w:line="312" w:lineRule="auto"/>
              <w:jc w:val="center"/>
              <w:rPr>
                <w:rFonts w:ascii="Times New Roman" w:hAnsi="Times New Roman"/>
                <w:sz w:val="28"/>
                <w:szCs w:val="28"/>
              </w:rPr>
            </w:pPr>
            <w:r>
              <w:pict>
                <v:shape id="_x0000_s1027" type="#_x0000_t32" style="position:absolute;left:0;text-align:left;margin-left:64.9pt;margin-top:1.8pt;width:166.5pt;height:0;z-index:251661312" o:connectortype="straight"/>
              </w:pict>
            </w:r>
          </w:p>
          <w:p w:rsidR="00316359" w:rsidRPr="003D4305" w:rsidRDefault="00316359" w:rsidP="003D3547">
            <w:pPr>
              <w:spacing w:after="0" w:line="312" w:lineRule="auto"/>
              <w:jc w:val="center"/>
              <w:rPr>
                <w:rFonts w:ascii="Times New Roman" w:hAnsi="Times New Roman"/>
                <w:i/>
                <w:sz w:val="28"/>
                <w:szCs w:val="28"/>
              </w:rPr>
            </w:pPr>
            <w:r w:rsidRPr="003D4305">
              <w:rPr>
                <w:rFonts w:ascii="Times New Roman" w:hAnsi="Times New Roman"/>
                <w:i/>
                <w:sz w:val="28"/>
                <w:szCs w:val="28"/>
              </w:rPr>
              <w:t>Pú Xi, ngày     tháng     năm 2021</w:t>
            </w:r>
          </w:p>
        </w:tc>
      </w:tr>
    </w:tbl>
    <w:p w:rsidR="00316359" w:rsidRDefault="00316359" w:rsidP="00316359">
      <w:pPr>
        <w:spacing w:after="0" w:line="312" w:lineRule="auto"/>
        <w:jc w:val="both"/>
        <w:rPr>
          <w:rFonts w:ascii="Times New Roman" w:hAnsi="Times New Roman"/>
          <w:sz w:val="28"/>
          <w:szCs w:val="28"/>
        </w:rPr>
      </w:pPr>
    </w:p>
    <w:p w:rsidR="00316359" w:rsidRDefault="00316359" w:rsidP="00316359">
      <w:pPr>
        <w:spacing w:after="0" w:line="312" w:lineRule="auto"/>
        <w:jc w:val="center"/>
        <w:rPr>
          <w:rFonts w:ascii="Times New Roman" w:hAnsi="Times New Roman"/>
          <w:b/>
          <w:sz w:val="28"/>
          <w:szCs w:val="28"/>
        </w:rPr>
      </w:pPr>
      <w:r>
        <w:rPr>
          <w:rFonts w:ascii="Times New Roman" w:hAnsi="Times New Roman"/>
          <w:b/>
          <w:sz w:val="28"/>
          <w:szCs w:val="28"/>
        </w:rPr>
        <w:t>KẾ HOẠCH</w:t>
      </w:r>
    </w:p>
    <w:p w:rsidR="00316359" w:rsidRDefault="00316359" w:rsidP="00316359">
      <w:pPr>
        <w:spacing w:after="0" w:line="312" w:lineRule="auto"/>
        <w:jc w:val="center"/>
        <w:rPr>
          <w:rFonts w:ascii="Times New Roman" w:hAnsi="Times New Roman"/>
          <w:b/>
          <w:sz w:val="28"/>
          <w:szCs w:val="28"/>
        </w:rPr>
      </w:pPr>
      <w:r>
        <w:rPr>
          <w:rFonts w:ascii="Times New Roman" w:hAnsi="Times New Roman"/>
          <w:b/>
          <w:sz w:val="28"/>
          <w:szCs w:val="28"/>
        </w:rPr>
        <w:t>Thông tin, tuyên truyền, cổ động trực quan cuộc bầu cử đại biểu Quốc hội</w:t>
      </w:r>
    </w:p>
    <w:p w:rsidR="00316359" w:rsidRDefault="00316359" w:rsidP="00316359">
      <w:pPr>
        <w:spacing w:after="0" w:line="312" w:lineRule="auto"/>
        <w:jc w:val="center"/>
        <w:rPr>
          <w:rFonts w:ascii="Times New Roman" w:hAnsi="Times New Roman"/>
          <w:b/>
          <w:sz w:val="28"/>
          <w:szCs w:val="28"/>
        </w:rPr>
      </w:pPr>
      <w:r>
        <w:rPr>
          <w:rFonts w:ascii="Times New Roman" w:hAnsi="Times New Roman"/>
          <w:b/>
          <w:noProof/>
          <w:sz w:val="28"/>
          <w:szCs w:val="28"/>
        </w:rPr>
        <w:pict>
          <v:line id="_x0000_s1028" style="position:absolute;left:0;text-align:left;z-index:251662336" from="190.75pt,16.35pt" to="256.75pt,16.35pt"/>
        </w:pict>
      </w:r>
      <w:r>
        <w:rPr>
          <w:rFonts w:ascii="Times New Roman" w:hAnsi="Times New Roman"/>
          <w:b/>
          <w:sz w:val="28"/>
          <w:szCs w:val="28"/>
        </w:rPr>
        <w:t>Khóa XV và đại biểu HĐND các cấp nhiệm 2021 – 2026</w:t>
      </w:r>
    </w:p>
    <w:p w:rsidR="00316359" w:rsidRDefault="00316359" w:rsidP="00316359">
      <w:pPr>
        <w:spacing w:after="0" w:line="312" w:lineRule="auto"/>
        <w:jc w:val="center"/>
        <w:rPr>
          <w:rFonts w:ascii="Times New Roman" w:hAnsi="Times New Roman"/>
          <w:b/>
          <w:sz w:val="28"/>
          <w:szCs w:val="28"/>
        </w:rPr>
      </w:pPr>
    </w:p>
    <w:p w:rsidR="00316359" w:rsidRPr="00997FD3" w:rsidRDefault="00316359" w:rsidP="00316359">
      <w:pPr>
        <w:spacing w:after="0" w:line="312" w:lineRule="auto"/>
        <w:ind w:firstLine="550"/>
        <w:jc w:val="both"/>
        <w:rPr>
          <w:rFonts w:ascii="Times New Roman" w:hAnsi="Times New Roman"/>
          <w:i/>
          <w:sz w:val="28"/>
          <w:szCs w:val="28"/>
        </w:rPr>
      </w:pPr>
      <w:r w:rsidRPr="00997FD3">
        <w:rPr>
          <w:rFonts w:ascii="Times New Roman" w:hAnsi="Times New Roman"/>
          <w:i/>
          <w:sz w:val="28"/>
          <w:szCs w:val="28"/>
        </w:rPr>
        <w:t>Thực hiện kế hoạch số 20/KH-UBBC ngày 27/01/2021 của Uỷ ban bầu cử (UBBC) Huyện Tuần Giáo về triển khai công tác bầu cử đại biểu Quốc hội khóa XV và đại biểu Hội đồng nhân dân (HĐND) các cấp nhiệm kỳ 2021 – 2026 trên địa bàn huyện Tuần Giáo.</w:t>
      </w:r>
    </w:p>
    <w:p w:rsidR="00316359" w:rsidRPr="00997FD3" w:rsidRDefault="00316359" w:rsidP="00316359">
      <w:pPr>
        <w:spacing w:after="0" w:line="312" w:lineRule="auto"/>
        <w:ind w:firstLine="550"/>
        <w:jc w:val="both"/>
        <w:rPr>
          <w:rFonts w:ascii="Times New Roman" w:hAnsi="Times New Roman"/>
          <w:i/>
          <w:sz w:val="28"/>
          <w:szCs w:val="28"/>
        </w:rPr>
      </w:pPr>
      <w:r w:rsidRPr="00997FD3">
        <w:rPr>
          <w:rFonts w:ascii="Times New Roman" w:hAnsi="Times New Roman"/>
          <w:i/>
          <w:sz w:val="28"/>
          <w:szCs w:val="28"/>
        </w:rPr>
        <w:t>Thực hiện kế hoạch số 24/PVHTT ngày 26/02/2021 của Phòng văn hóa thông tin Huyện Tuần Giáo về việc Thông tin, tuyên truyền, cổ động trực quan cuộc bầu cử đại biểu Quốc hội Khóa XV và đại biểu HĐND các cấp nhiệm 2021 – 2026.</w:t>
      </w:r>
    </w:p>
    <w:p w:rsidR="00316359" w:rsidRDefault="00316359" w:rsidP="00316359">
      <w:pPr>
        <w:spacing w:after="0" w:line="312" w:lineRule="auto"/>
        <w:ind w:firstLine="550"/>
        <w:jc w:val="both"/>
        <w:rPr>
          <w:rFonts w:ascii="Times New Roman" w:hAnsi="Times New Roman"/>
          <w:sz w:val="28"/>
          <w:szCs w:val="28"/>
        </w:rPr>
      </w:pPr>
      <w:r>
        <w:rPr>
          <w:rFonts w:ascii="Times New Roman" w:hAnsi="Times New Roman"/>
          <w:sz w:val="28"/>
          <w:szCs w:val="28"/>
        </w:rPr>
        <w:t xml:space="preserve">Ủy ban nhân dân xã Pú Xi xây dựng kế hoạch thông tin, tuyên truyền, </w:t>
      </w:r>
      <w:proofErr w:type="gramStart"/>
      <w:r>
        <w:rPr>
          <w:rFonts w:ascii="Times New Roman" w:hAnsi="Times New Roman"/>
          <w:sz w:val="28"/>
          <w:szCs w:val="28"/>
        </w:rPr>
        <w:t>cổ</w:t>
      </w:r>
      <w:proofErr w:type="gramEnd"/>
      <w:r>
        <w:rPr>
          <w:rFonts w:ascii="Times New Roman" w:hAnsi="Times New Roman"/>
          <w:sz w:val="28"/>
          <w:szCs w:val="28"/>
        </w:rPr>
        <w:t xml:space="preserve"> động trực quan như sau:</w:t>
      </w:r>
    </w:p>
    <w:p w:rsidR="00694DEB" w:rsidRDefault="00694DEB"/>
    <w:sectPr w:rsidR="00694DEB" w:rsidSect="00DD6660">
      <w:pgSz w:w="12240" w:h="15840" w:code="1"/>
      <w:pgMar w:top="1138" w:right="1138"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316359"/>
    <w:rsid w:val="00316359"/>
    <w:rsid w:val="004570A9"/>
    <w:rsid w:val="004F70B1"/>
    <w:rsid w:val="00694DEB"/>
    <w:rsid w:val="00957FF5"/>
    <w:rsid w:val="009D1B6A"/>
    <w:rsid w:val="00C10921"/>
    <w:rsid w:val="00DD6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5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359"/>
    <w:pPr>
      <w:tabs>
        <w:tab w:val="center" w:pos="4320"/>
        <w:tab w:val="right" w:pos="8640"/>
      </w:tabs>
    </w:pPr>
  </w:style>
  <w:style w:type="character" w:customStyle="1" w:styleId="FooterChar">
    <w:name w:val="Footer Char"/>
    <w:basedOn w:val="DefaultParagraphFont"/>
    <w:link w:val="Footer"/>
    <w:rsid w:val="0031635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2021-10-07T01:37:00Z</dcterms:created>
  <dcterms:modified xsi:type="dcterms:W3CDTF">2021-10-07T01:37:00Z</dcterms:modified>
</cp:coreProperties>
</file>